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11" w:rsidRPr="002A1CD2" w:rsidRDefault="00626E11" w:rsidP="00626E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отчисления</w:t>
      </w:r>
      <w:bookmarkStart w:id="0" w:name="_GoBack"/>
      <w:bookmarkEnd w:id="0"/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учащихся</w:t>
      </w:r>
      <w:r w:rsidRPr="002A1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МАОУ  </w:t>
      </w:r>
    </w:p>
    <w:p w:rsidR="00626E11" w:rsidRPr="002A1CD2" w:rsidRDefault="00626E11" w:rsidP="00626E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«СОШ № 12 им. Героя Советского Союза </w:t>
      </w:r>
    </w:p>
    <w:p w:rsidR="00626E11" w:rsidRPr="002A1CD2" w:rsidRDefault="00626E11" w:rsidP="00626E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Ж.Е. Тулаева» г. Улан-Удэ</w:t>
      </w:r>
    </w:p>
    <w:p w:rsidR="00626E11" w:rsidRDefault="00626E11" w:rsidP="00626E11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Правила отчисления</w:t>
      </w:r>
    </w:p>
    <w:p w:rsidR="00626E11" w:rsidRDefault="00626E11" w:rsidP="00626E1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Образовательные отношения прекращаются в связи с отчислением обучающегося из ОО: в связи с получением основного общего и среднего общего образования и (или) завершением обучения. Образовательные отношения могут быть прекращены досрочно в следующих случаях: по инициативе обучающегося и (или) родителей </w:t>
      </w:r>
      <w:hyperlink r:id="rId4" w:history="1">
        <w:r>
          <w:rPr>
            <w:rStyle w:val="a4"/>
            <w:rFonts w:ascii="Montserrat" w:hAnsi="Montserrat"/>
            <w:color w:val="306AFD"/>
            <w:u w:val="none"/>
          </w:rPr>
          <w:t>(законных представителей)</w:t>
        </w:r>
      </w:hyperlink>
      <w:r>
        <w:rPr>
          <w:rFonts w:ascii="Montserrat" w:hAnsi="Montserrat"/>
          <w:color w:val="273350"/>
        </w:rPr>
        <w:t> несовершеннолетнего обучающегося, в т. ч. в случае перемены места жительства, перевода обучающегося для продолжения освоения образовательной программы в другую организацию, осуществляющую образовательную деятельность, выбора получения образования в форме семейного образования или самообразования; по инициативе ОО в случае применения к обучающемуся, достигшему возраста 15 лет, отчисления как меры дисциплинарного взыскания за неоднократное нарушение устава и локальных нормативных актов ОО; в случае установления нарушения порядка приема в ОО, повлекшего по вине обучающегося и (или) родителей (законных представителей) несовершеннолетнего обучающегося его незаконное зачисление в ОО; по обстоятельствам, не зависящим от воли обучающегося или родителей (законных представителей) несовершеннолетнего обучающегося и ОО, в т. ч. в случае прекращения деятельности ОО. Досрочное прекращение образовательных отношений по инициативе обучающегося и (или) родителей (законных представителей) несовершеннолетнего обучающегося не влечет за собой возникновение каких-либо дополнительных, в т. ч. материальных обязательств обучающегося перед ОО. Основанием для прекращения образовательных отношений является приказ об отчислении обучающегося из ОО. Права и обязанности обучающегося, предусмотренные законодательством об образовании и локальными нормативными актами ОО, прекращаются с даты его отчисления из ОО. При досрочном прекращении образовательных отношений ОО в трехдневный срок после издания приказа об отчислении обучающегося выдает лицу, отчисленному из ОО, справку об обучении по образцу, установленному ОО.</w:t>
      </w:r>
    </w:p>
    <w:p w:rsidR="001571F1" w:rsidRDefault="001571F1"/>
    <w:sectPr w:rsidR="0015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11"/>
    <w:rsid w:val="001571F1"/>
    <w:rsid w:val="0062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1159D-31F6-412A-B1C3-D90DF7D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6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6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310B19831431A5AFEED42B237DB40414E9912DA3C08DA4E5A716070786CF0AD2074B2609F54BpDm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1</cp:revision>
  <dcterms:created xsi:type="dcterms:W3CDTF">2022-12-09T06:44:00Z</dcterms:created>
  <dcterms:modified xsi:type="dcterms:W3CDTF">2022-12-09T06:49:00Z</dcterms:modified>
</cp:coreProperties>
</file>